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3C" w:rsidRDefault="003911EB">
      <w:pPr>
        <w:pStyle w:val="berschrift1"/>
        <w:rPr>
          <w:rFonts w:ascii="Tahoma" w:hAnsi="Tahoma" w:cs="Tahoma"/>
          <w:sz w:val="4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B8FEA" wp14:editId="664CE6B0">
                <wp:simplePos x="0" y="0"/>
                <wp:positionH relativeFrom="column">
                  <wp:posOffset>1939651</wp:posOffset>
                </wp:positionH>
                <wp:positionV relativeFrom="paragraph">
                  <wp:posOffset>-78432</wp:posOffset>
                </wp:positionV>
                <wp:extent cx="2717800" cy="5518174"/>
                <wp:effectExtent l="47625" t="28575" r="47625" b="60325"/>
                <wp:wrapNone/>
                <wp:docPr id="12" name="Rahm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7800" cy="5518174"/>
                        </a:xfrm>
                        <a:prstGeom prst="frame">
                          <a:avLst>
                            <a:gd name="adj1" fmla="val 362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70901D" id="Rahmen 12" o:spid="_x0000_s1026" style="position:absolute;margin-left:152.75pt;margin-top:-6.2pt;width:214pt;height:434.5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7800,551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" path="m,l2717800,r,5518174l,5518174,,xm98412,98412r,5321350l2619388,5419762r,-5321350l98412,98412xe" fillcolor="red" stroked="f">
                <v:shadow on="t" color="black" opacity="22937f" origin=",.5" offset="0,.63889mm"/>
                <v:path arrowok="t" o:connecttype="custom" o:connectlocs="0,0;2717800,0;2717800,5518174;0,5518174;0,0;98412,98412;98412,5419762;2619388,5419762;2619388,98412;98412,98412" o:connectangles="0,0,0,0,0,0,0,0,0,0"/>
              </v:shape>
            </w:pict>
          </mc:Fallback>
        </mc:AlternateContent>
      </w:r>
      <w:r w:rsidR="003A373C">
        <w:rPr>
          <w:rFonts w:ascii="Tahoma" w:hAnsi="Tahoma" w:cs="Tahoma"/>
          <w:sz w:val="40"/>
        </w:rPr>
        <w:t>Ausbildungsinhalte</w:t>
      </w:r>
    </w:p>
    <w:p w:rsidR="003A373C" w:rsidRDefault="003A373C">
      <w:r>
        <w:t xml:space="preserve">Fachrichtung </w:t>
      </w:r>
      <w:r w:rsidR="00BA45F0">
        <w:t>HÖREN</w:t>
      </w:r>
    </w:p>
    <w:p w:rsidR="003A373C" w:rsidRDefault="003A373C"/>
    <w:p w:rsidR="003A373C" w:rsidRDefault="003911EB">
      <w:r>
        <w:rPr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FCC1B5" wp14:editId="3AA01F0F">
                <wp:simplePos x="0" y="0"/>
                <wp:positionH relativeFrom="column">
                  <wp:posOffset>557540</wp:posOffset>
                </wp:positionH>
                <wp:positionV relativeFrom="paragraph">
                  <wp:posOffset>3226314</wp:posOffset>
                </wp:positionV>
                <wp:extent cx="2171700" cy="1143000"/>
                <wp:effectExtent l="0" t="381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D6E" w:rsidRDefault="003D3D6E"/>
                          <w:p w:rsidR="003D3D6E" w:rsidRPr="003D3D6E" w:rsidRDefault="003D3D6E" w:rsidP="003D3D6E">
                            <w:pPr>
                              <w:pStyle w:val="Kasten"/>
                            </w:pPr>
                            <w:r w:rsidRPr="003D3D6E">
                              <w:t>Diagnostik und Förderung hörspezifischer Teilbereiche</w:t>
                            </w:r>
                          </w:p>
                          <w:p w:rsidR="003D3D6E" w:rsidRDefault="003D3D6E" w:rsidP="003D3D6E">
                            <w:pPr>
                              <w:pStyle w:val="Kasten"/>
                            </w:pPr>
                            <w:r>
                              <w:t xml:space="preserve">Einsatz hörspezifischer Hilfsmittel </w:t>
                            </w:r>
                          </w:p>
                          <w:p w:rsidR="003D3D6E" w:rsidRDefault="003D3D6E" w:rsidP="003D3D6E">
                            <w:pPr>
                              <w:pStyle w:val="Kasten"/>
                            </w:pPr>
                            <w:r>
                              <w:t>Kommunikationsformen (DGS, LBG, LUG, Lautsprache)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Differenzierte Möglichkeiten der Leistungsmessung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Gestalten von Ein-, Um- und Rückschulungen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Kenntnis von Netzwerken und Unterstützungssystemen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Organisatorische und rechtliche Struktur der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BFCC1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9pt;margin-top:254.05pt;width:171pt;height:9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" filled="f" stroked="f">
                <v:textbox>
                  <w:txbxContent>
                    <w:p w:rsidR="003D3D6E" w:rsidRDefault="003D3D6E"/>
                    <w:p w:rsidR="003D3D6E" w:rsidRPr="003D3D6E" w:rsidRDefault="003D3D6E" w:rsidP="003D3D6E">
                      <w:pPr>
                        <w:pStyle w:val="Kasten"/>
                      </w:pPr>
                      <w:r w:rsidRPr="003D3D6E">
                        <w:t>Diagnostik und Förderung hörspezifischer Teilbereiche</w:t>
                      </w:r>
                    </w:p>
                    <w:p w:rsidR="003D3D6E" w:rsidRDefault="003D3D6E" w:rsidP="003D3D6E">
                      <w:pPr>
                        <w:pStyle w:val="Kasten"/>
                      </w:pPr>
                      <w:r>
                        <w:t xml:space="preserve">Einsatz hörspezifischer Hilfsmittel </w:t>
                      </w:r>
                    </w:p>
                    <w:p w:rsidR="003D3D6E" w:rsidRDefault="003D3D6E" w:rsidP="003D3D6E">
                      <w:pPr>
                        <w:pStyle w:val="Kasten"/>
                      </w:pPr>
                      <w:r>
                        <w:t>Kommunikationsformen (DGS, LBG, LUG, Lautsprache)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Differenzierte Möglichkeiten der Leistungsmessung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Gestalten von Ein-, Um- und Rückschulungen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Kenntnis von Netzwerken und Unterstützungssystemen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Organisatorische und rechtliche Struktur der Schule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AE3BF" wp14:editId="090FD9D3">
                <wp:simplePos x="0" y="0"/>
                <wp:positionH relativeFrom="column">
                  <wp:posOffset>1799301</wp:posOffset>
                </wp:positionH>
                <wp:positionV relativeFrom="paragraph">
                  <wp:posOffset>1898799</wp:posOffset>
                </wp:positionV>
                <wp:extent cx="2865037" cy="5518174"/>
                <wp:effectExtent l="44768" t="31432" r="50482" b="63183"/>
                <wp:wrapNone/>
                <wp:docPr id="13" name="Rahm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65037" cy="5518174"/>
                        </a:xfrm>
                        <a:prstGeom prst="frame">
                          <a:avLst>
                            <a:gd name="adj1" fmla="val 3621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09AA95" id="Rahmen 13" o:spid="_x0000_s1026" style="position:absolute;margin-left:141.7pt;margin-top:149.5pt;width:225.6pt;height:434.5pt;rotation: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5037,551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" path="m,l2865037,r,5518174l,5518174,,xm103743,103743r,5310688l2761294,5414431r,-5310688l103743,103743xe" fillcolor="#ff9300" stroked="f">
                <v:shadow on="t" color="black" opacity="22937f" origin=",.5" offset="0,.63889mm"/>
                <v:path arrowok="t" o:connecttype="custom" o:connectlocs="0,0;2865037,0;2865037,5518174;0,5518174;0,0;103743,103743;103743,5414431;2761294,5414431;2761294,103743;103743,103743" o:connectangles="0,0,0,0,0,0,0,0,0,0"/>
              </v:shape>
            </w:pict>
          </mc:Fallback>
        </mc:AlternateContent>
      </w:r>
      <w:r w:rsidR="003D3D6E"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767080</wp:posOffset>
                </wp:positionV>
                <wp:extent cx="2717800" cy="3765550"/>
                <wp:effectExtent l="50800" t="25400" r="50800" b="69850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3765550"/>
                        </a:xfrm>
                        <a:prstGeom prst="frame">
                          <a:avLst>
                            <a:gd name="adj1" fmla="val 3621"/>
                          </a:avLst>
                        </a:prstGeom>
                        <a:solidFill>
                          <a:srgbClr val="0432F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E2576B" id="Rahmen 4" o:spid="_x0000_s1026" style="position:absolute;margin-left:22.8pt;margin-top:60.4pt;width:214pt;height:29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7800,376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" path="m,l2717800,r,3765550l,3765550,,xm98412,98412r,3568726l2619388,3667138r,-3568726l98412,98412xe" fillcolor="#0432ff" stroked="f">
                <v:shadow on="t" color="black" opacity="22937f" origin=",.5" offset="0,.63889mm"/>
                <v:path arrowok="t" o:connecttype="custom" o:connectlocs="0,0;2717800,0;2717800,3765550;0,3765550;0,0;98412,98412;98412,3667138;2619388,3667138;2619388,98412;98412,98412" o:connectangles="0,0,0,0,0,0,0,0,0,0"/>
              </v:shape>
            </w:pict>
          </mc:Fallback>
        </mc:AlternateContent>
      </w:r>
      <w:r w:rsidR="003D3D6E">
        <w:rPr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EEDC9B" wp14:editId="0591FF07">
                <wp:simplePos x="0" y="0"/>
                <wp:positionH relativeFrom="column">
                  <wp:posOffset>779780</wp:posOffset>
                </wp:positionH>
                <wp:positionV relativeFrom="paragraph">
                  <wp:posOffset>1141730</wp:posOffset>
                </wp:positionV>
                <wp:extent cx="1943100" cy="2158253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5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D7" w:rsidRDefault="00112ED7">
                            <w:pPr>
                              <w:pStyle w:val="Kasten"/>
                            </w:pPr>
                            <w:r>
                              <w:t>Arbeitsfelder des Sonderpädagogischen Diensts, Inklusion, Frühkindlicher Bildung und Erwerbsarbeit und Leben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Diagnostisches Beobachten und Beschreiben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Sonderpädagogische Bildungsangebote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Sonderpäd.Diagnostik im Kontext der ICF-CY, ILEB und WSD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Kenntnis und gezielter Einsatz sprachbegleitender Hilfen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Öffentlichkeitsarbeit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Schulentwicklung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Umgang mit Konflikten</w:t>
                            </w:r>
                          </w:p>
                          <w:p w:rsidR="00112ED7" w:rsidRPr="00112ED7" w:rsidRDefault="00112ED7" w:rsidP="003D3D6E">
                            <w:pPr>
                              <w:pStyle w:val="Kasten"/>
                              <w:numPr>
                                <w:ilvl w:val="0"/>
                                <w:numId w:val="0"/>
                              </w:numPr>
                              <w:ind w:left="180"/>
                              <w:rPr>
                                <w:strike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EEDC9B" id="Text Box 4" o:spid="_x0000_s1027" type="#_x0000_t202" style="position:absolute;margin-left:61.4pt;margin-top:89.9pt;width:153pt;height:169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" filled="f" stroked="f">
                <v:textbox>
                  <w:txbxContent>
                    <w:p w:rsidR="00112ED7" w:rsidRDefault="00112ED7">
                      <w:pPr>
                        <w:pStyle w:val="Kasten"/>
                      </w:pPr>
                      <w:r>
                        <w:t>Arbeitsfelder des Sonderpädagogischen Diensts, Inklusion, Frühkindlicher Bildung und Erwerbsarbeit und Leben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Diagnostisches Beobachten und Beschreiben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Sonderpädagogische Bildungsangebote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Sonderpäd.Diagnostik im Kontext der ICF-CY, ILEB und WSD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Kenntnis und gezielter Einsatz sprachbegleitender Hilfen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Öffentlichkeitsarbeit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Schulentwicklung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Umgang mit Konflikten</w:t>
                      </w:r>
                    </w:p>
                    <w:p w:rsidR="00112ED7" w:rsidRPr="00112ED7" w:rsidRDefault="00112ED7" w:rsidP="003D3D6E">
                      <w:pPr>
                        <w:pStyle w:val="Kasten"/>
                        <w:numPr>
                          <w:ilvl w:val="0"/>
                          <w:numId w:val="0"/>
                        </w:numPr>
                        <w:ind w:left="180"/>
                        <w:rPr>
                          <w:strike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D6E">
        <w:rPr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3E93A3" wp14:editId="0BB2B9D2">
                <wp:simplePos x="0" y="0"/>
                <wp:positionH relativeFrom="column">
                  <wp:posOffset>2969260</wp:posOffset>
                </wp:positionH>
                <wp:positionV relativeFrom="paragraph">
                  <wp:posOffset>4538980</wp:posOffset>
                </wp:positionV>
                <wp:extent cx="2400300" cy="15748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D7" w:rsidRDefault="00112ED7">
                            <w:pPr>
                              <w:pStyle w:val="Kasten"/>
                              <w:rPr>
                                <w:b/>
                                <w:bCs w:val="0"/>
                              </w:rPr>
                            </w:pPr>
                            <w:r>
                              <w:t>Diagnostische Verfahren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Einsatz digitaler Medien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Kenntnis verschiedener Beratungsansätze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Umgang mit gruppendynamischen Prozessen</w:t>
                            </w:r>
                          </w:p>
                          <w:p w:rsidR="00112ED7" w:rsidRDefault="00112ED7" w:rsidP="009C4F55">
                            <w:pPr>
                              <w:pStyle w:val="Kasten"/>
                            </w:pPr>
                            <w:r>
                              <w:t>Einflüsse auf Lernen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Kollegiale Beratung</w:t>
                            </w:r>
                          </w:p>
                          <w:p w:rsidR="003D3D6E" w:rsidRDefault="003D3D6E" w:rsidP="003D3D6E">
                            <w:pPr>
                              <w:pStyle w:val="Kasten"/>
                            </w:pPr>
                            <w:r>
                              <w:t>Elemente des Projektmanagements</w:t>
                            </w:r>
                          </w:p>
                          <w:p w:rsidR="003D3D6E" w:rsidRDefault="003D3D6E" w:rsidP="003D3D6E">
                            <w:pPr>
                              <w:pStyle w:val="Kasten"/>
                            </w:pPr>
                            <w:r>
                              <w:t>Zeit- und Ressourcenmanagement</w:t>
                            </w:r>
                          </w:p>
                          <w:p w:rsidR="003D3D6E" w:rsidRDefault="003D3D6E" w:rsidP="003D3D6E">
                            <w:pPr>
                              <w:pStyle w:val="Kasten"/>
                            </w:pPr>
                            <w:r>
                              <w:t>AVWS, ADHS, Autismus,...</w:t>
                            </w:r>
                          </w:p>
                          <w:p w:rsidR="003D3D6E" w:rsidRDefault="003D3D6E" w:rsidP="003D3D6E">
                            <w:pPr>
                              <w:pStyle w:val="Kasten"/>
                            </w:pPr>
                            <w:r>
                              <w:t>Berücksichtigung des Einflusses von Mehrsprachigkeit</w:t>
                            </w:r>
                          </w:p>
                          <w:p w:rsidR="003D3D6E" w:rsidRDefault="003D3D6E" w:rsidP="003D3D6E">
                            <w:pPr>
                              <w:pStyle w:val="Kasten"/>
                              <w:numPr>
                                <w:ilvl w:val="0"/>
                                <w:numId w:val="0"/>
                              </w:numPr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3E93A3" id="Text Box 7" o:spid="_x0000_s1028" type="#_x0000_t202" style="position:absolute;margin-left:233.8pt;margin-top:357.4pt;width:189pt;height:1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" filled="f" stroked="f">
                <v:textbox>
                  <w:txbxContent>
                    <w:p w:rsidR="00112ED7" w:rsidRDefault="00112ED7">
                      <w:pPr>
                        <w:pStyle w:val="Kasten"/>
                        <w:rPr>
                          <w:b/>
                          <w:bCs w:val="0"/>
                        </w:rPr>
                      </w:pPr>
                      <w:r>
                        <w:t>Diagnostische Verfahren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Einsatz digitaler Medien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Kenntnis verschiedener Beratungsansätze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Umgang mit gruppendynamischen Prozessen</w:t>
                      </w:r>
                    </w:p>
                    <w:p w:rsidR="00112ED7" w:rsidRDefault="00112ED7" w:rsidP="009C4F55">
                      <w:pPr>
                        <w:pStyle w:val="Kasten"/>
                      </w:pPr>
                      <w:r>
                        <w:t>Einflüsse auf Lernen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Kollegiale Beratung</w:t>
                      </w:r>
                    </w:p>
                    <w:p w:rsidR="003D3D6E" w:rsidRDefault="003D3D6E" w:rsidP="003D3D6E">
                      <w:pPr>
                        <w:pStyle w:val="Kasten"/>
                      </w:pPr>
                      <w:r>
                        <w:t>Elemente des Projektmanagements</w:t>
                      </w:r>
                    </w:p>
                    <w:p w:rsidR="003D3D6E" w:rsidRDefault="003D3D6E" w:rsidP="003D3D6E">
                      <w:pPr>
                        <w:pStyle w:val="Kasten"/>
                      </w:pPr>
                      <w:r>
                        <w:t>Zeit- und Ressourcenmanagement</w:t>
                      </w:r>
                    </w:p>
                    <w:p w:rsidR="003D3D6E" w:rsidRDefault="003D3D6E" w:rsidP="003D3D6E">
                      <w:pPr>
                        <w:pStyle w:val="Kasten"/>
                      </w:pPr>
                      <w:r>
                        <w:t>AVWS, ADHS, Autismus,...</w:t>
                      </w:r>
                    </w:p>
                    <w:p w:rsidR="003D3D6E" w:rsidRDefault="003D3D6E" w:rsidP="003D3D6E">
                      <w:pPr>
                        <w:pStyle w:val="Kasten"/>
                      </w:pPr>
                      <w:r>
                        <w:t>Berücksichtigung des Einflusses von Mehrsprachigkeit</w:t>
                      </w:r>
                    </w:p>
                    <w:p w:rsidR="003D3D6E" w:rsidRDefault="003D3D6E" w:rsidP="003D3D6E">
                      <w:pPr>
                        <w:pStyle w:val="Kasten"/>
                        <w:numPr>
                          <w:ilvl w:val="0"/>
                          <w:numId w:val="0"/>
                        </w:numPr>
                        <w:ind w:left="180"/>
                      </w:pPr>
                    </w:p>
                  </w:txbxContent>
                </v:textbox>
              </v:shape>
            </w:pict>
          </mc:Fallback>
        </mc:AlternateContent>
      </w:r>
      <w:r w:rsidR="00112ED7"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E394D" wp14:editId="2EE91930">
                <wp:simplePos x="0" y="0"/>
                <wp:positionH relativeFrom="column">
                  <wp:posOffset>0</wp:posOffset>
                </wp:positionH>
                <wp:positionV relativeFrom="paragraph">
                  <wp:posOffset>6938010</wp:posOffset>
                </wp:positionV>
                <wp:extent cx="5257800" cy="8001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D7" w:rsidRPr="00112ED7" w:rsidRDefault="00112ED7" w:rsidP="00112E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ED7">
                              <w:rPr>
                                <w:sz w:val="18"/>
                                <w:szCs w:val="18"/>
                              </w:rPr>
                              <w:t>Die aufgelisteten Inhalte gründen auf den Kompetenzen in „Vorbereitungsdienst für das Lehramt Sonderpädagogik: Leitgedanken, Kompetenzbereiche, Kompetenzen“.</w:t>
                            </w:r>
                          </w:p>
                          <w:p w:rsidR="00112ED7" w:rsidRPr="00112ED7" w:rsidRDefault="00112ED7" w:rsidP="00112E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ED7">
                              <w:rPr>
                                <w:sz w:val="18"/>
                                <w:szCs w:val="18"/>
                              </w:rPr>
                              <w:t>Die Reihenfolge der Inhalte in den einzelnen Bereichen stellt keine Gewichtung dar und ist aus diesem Grund alphabetisch angeordnet.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FE394D" id="Text Box 11" o:spid="_x0000_s1029" type="#_x0000_t202" style="position:absolute;margin-left:0;margin-top:546.3pt;width:414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" stroked="f">
                <v:textbox>
                  <w:txbxContent>
                    <w:p w:rsidR="00112ED7" w:rsidRPr="00112ED7" w:rsidRDefault="00112ED7" w:rsidP="00112ED7">
                      <w:pPr>
                        <w:rPr>
                          <w:sz w:val="18"/>
                          <w:szCs w:val="18"/>
                        </w:rPr>
                      </w:pPr>
                      <w:r w:rsidRPr="00112ED7">
                        <w:rPr>
                          <w:sz w:val="18"/>
                          <w:szCs w:val="18"/>
                        </w:rPr>
                        <w:t>Die aufgelisteten Inhalte gründen auf den Kompetenzen in „Vorbereitungsdienst für das Lehramt Sonderpädagogik: Leitgedanken, Kompetenzbereiche, Kompetenzen“.</w:t>
                      </w:r>
                    </w:p>
                    <w:p w:rsidR="00112ED7" w:rsidRPr="00112ED7" w:rsidRDefault="00112ED7" w:rsidP="00112ED7">
                      <w:pPr>
                        <w:rPr>
                          <w:sz w:val="18"/>
                          <w:szCs w:val="18"/>
                        </w:rPr>
                      </w:pPr>
                      <w:r w:rsidRPr="00112ED7">
                        <w:rPr>
                          <w:sz w:val="18"/>
                          <w:szCs w:val="18"/>
                        </w:rPr>
                        <w:t>Die Reihenfolge der Inhalte in den einzelnen Bereichen stellt keine Gewichtung dar und ist aus diesem Grund alphabetisch angeordnet.</w:t>
                      </w:r>
                    </w:p>
                  </w:txbxContent>
                </v:textbox>
              </v:shape>
            </w:pict>
          </mc:Fallback>
        </mc:AlternateContent>
      </w:r>
      <w:r w:rsidR="001A7B7A">
        <w:rPr>
          <w:rFonts w:cs="Tahoma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65210" wp14:editId="44B71411">
                <wp:simplePos x="0" y="0"/>
                <wp:positionH relativeFrom="column">
                  <wp:posOffset>3197860</wp:posOffset>
                </wp:positionH>
                <wp:positionV relativeFrom="paragraph">
                  <wp:posOffset>3967480</wp:posOffset>
                </wp:positionV>
                <wp:extent cx="2457450" cy="3429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D7" w:rsidRDefault="00112ED7">
                            <w:pPr>
                              <w:rPr>
                                <w:b/>
                                <w:bCs/>
                                <w:color w:val="FF9600"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600"/>
                                <w:spacing w:val="40"/>
                                <w:sz w:val="28"/>
                              </w:rPr>
                              <w:t>SEMINARANGEBOTE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F65210" id="Text Box 9" o:spid="_x0000_s1030" type="#_x0000_t202" style="position:absolute;margin-left:251.8pt;margin-top:312.4pt;width:193.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UaSA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" filled="f" stroked="f">
                <v:textbox>
                  <w:txbxContent>
                    <w:p w:rsidR="00112ED7" w:rsidRDefault="00112ED7">
                      <w:pPr>
                        <w:rPr>
                          <w:b/>
                          <w:bCs/>
                          <w:color w:val="FF9600"/>
                          <w:spacing w:val="4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9600"/>
                          <w:spacing w:val="40"/>
                          <w:sz w:val="28"/>
                        </w:rPr>
                        <w:t>SEMINARANGEBOTE</w:t>
                      </w:r>
                    </w:p>
                  </w:txbxContent>
                </v:textbox>
              </v:shape>
            </w:pict>
          </mc:Fallback>
        </mc:AlternateContent>
      </w:r>
      <w:r w:rsidR="001A7B7A">
        <w:rPr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89AB5D" wp14:editId="427FEACC">
                <wp:simplePos x="0" y="0"/>
                <wp:positionH relativeFrom="column">
                  <wp:posOffset>2969260</wp:posOffset>
                </wp:positionH>
                <wp:positionV relativeFrom="paragraph">
                  <wp:posOffset>767080</wp:posOffset>
                </wp:positionV>
                <wp:extent cx="2857500" cy="28448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D7" w:rsidRDefault="00112ED7">
                            <w:pPr>
                              <w:pStyle w:val="Kasten"/>
                            </w:pPr>
                            <w:r>
                              <w:t>Eigenverantwortliche Organisation der Ausbildung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Erkennen und Unterstützen von Stärken (Empowerment)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Feedbackkultur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Grundlagen von Qualitätssicherung und Evaluation</w:t>
                            </w:r>
                          </w:p>
                          <w:p w:rsidR="00112ED7" w:rsidRPr="00DD0676" w:rsidRDefault="003D3D6E">
                            <w:pPr>
                              <w:pStyle w:val="Kasten"/>
                            </w:pPr>
                            <w:r w:rsidRPr="00DD0676">
                              <w:t xml:space="preserve">Qualitäten und Einsatz der </w:t>
                            </w:r>
                            <w:r w:rsidR="00112ED7" w:rsidRPr="00DD0676">
                              <w:t xml:space="preserve">Lehrersprache </w:t>
                            </w:r>
                            <w:bookmarkStart w:id="0" w:name="_GoBack"/>
                            <w:bookmarkEnd w:id="0"/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Qualitätsmerkmale wirksamen (hörspezifischen) Unterrichts</w:t>
                            </w:r>
                          </w:p>
                          <w:p w:rsidR="00112ED7" w:rsidRDefault="00112ED7" w:rsidP="001A7B7A">
                            <w:pPr>
                              <w:pStyle w:val="Kasten"/>
                            </w:pPr>
                            <w:r>
                              <w:t>Planung, Durchführung, Dokumentation und Reflexion von Bildungsangeboten im Förderschwerpunkt Hören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Einsatz sonderpädagogischer Maßnahmen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Perspektivenwechsel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Reflexion beruflichen Handelns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Reflexion der eigenen Lern- und Lebensbiografie</w:t>
                            </w:r>
                          </w:p>
                          <w:p w:rsidR="00112ED7" w:rsidRDefault="00112ED7" w:rsidP="003D3D6E">
                            <w:pPr>
                              <w:pStyle w:val="Kasten"/>
                              <w:numPr>
                                <w:ilvl w:val="0"/>
                                <w:numId w:val="0"/>
                              </w:numPr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31" type="#_x0000_t202" style="position:absolute;margin-left:233.8pt;margin-top:60.4pt;width:225pt;height:2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/pIbcCAADC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" filled="f" stroked="f">
                <v:textbox>
                  <w:txbxContent>
                    <w:p w:rsidR="00112ED7" w:rsidRDefault="00112ED7">
                      <w:pPr>
                        <w:pStyle w:val="Kasten"/>
                      </w:pPr>
                      <w:r>
                        <w:t>Eigenverantwortliche Organisation der Ausbildung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Erkennen und Unterstützen von Stärken (Empowerment)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Feedbackkultur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Grundlagen von Qualitätssicherung und Evaluation</w:t>
                      </w:r>
                    </w:p>
                    <w:p w:rsidR="00112ED7" w:rsidRPr="00DD0676" w:rsidRDefault="003D3D6E">
                      <w:pPr>
                        <w:pStyle w:val="Kasten"/>
                      </w:pPr>
                      <w:r w:rsidRPr="00DD0676">
                        <w:t xml:space="preserve">Qualitäten und Einsatz der </w:t>
                      </w:r>
                      <w:r w:rsidR="00112ED7" w:rsidRPr="00DD0676">
                        <w:t xml:space="preserve">Lehrersprache </w:t>
                      </w:r>
                      <w:bookmarkStart w:id="1" w:name="_GoBack"/>
                      <w:bookmarkEnd w:id="1"/>
                    </w:p>
                    <w:p w:rsidR="00112ED7" w:rsidRDefault="00112ED7">
                      <w:pPr>
                        <w:pStyle w:val="Kasten"/>
                      </w:pPr>
                      <w:r>
                        <w:t>Qualitätsmerkmale wirksamen (hörspezifischen) Unterrichts</w:t>
                      </w:r>
                    </w:p>
                    <w:p w:rsidR="00112ED7" w:rsidRDefault="00112ED7" w:rsidP="001A7B7A">
                      <w:pPr>
                        <w:pStyle w:val="Kasten"/>
                      </w:pPr>
                      <w:r>
                        <w:t>Planung, Durchführung, Dokumentation und Reflexion von Bildungsangeboten im Förderschwerpunkt Hören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Einsatz sonderpädagogischer Maßnahmen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Perspektivenwechsel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Reflexion beruflichen Handelns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Reflexion der eigenen Lern- und Lebensbiografie</w:t>
                      </w:r>
                    </w:p>
                    <w:p w:rsidR="00112ED7" w:rsidRDefault="00112ED7" w:rsidP="003D3D6E">
                      <w:pPr>
                        <w:pStyle w:val="Kasten"/>
                        <w:numPr>
                          <w:ilvl w:val="0"/>
                          <w:numId w:val="0"/>
                        </w:numPr>
                        <w:ind w:left="180"/>
                      </w:pPr>
                    </w:p>
                  </w:txbxContent>
                </v:textbox>
              </v:shape>
            </w:pict>
          </mc:Fallback>
        </mc:AlternateContent>
      </w:r>
      <w:r w:rsidR="001A7B7A">
        <w:rPr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5F700C" wp14:editId="285A5154">
                <wp:simplePos x="0" y="0"/>
                <wp:positionH relativeFrom="column">
                  <wp:posOffset>1127760</wp:posOffset>
                </wp:positionH>
                <wp:positionV relativeFrom="paragraph">
                  <wp:posOffset>4564380</wp:posOffset>
                </wp:positionV>
                <wp:extent cx="1485900" cy="18161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D7" w:rsidRDefault="00112ED7">
                            <w:pPr>
                              <w:pStyle w:val="Kasten"/>
                            </w:pPr>
                            <w:r>
                              <w:t>Reflexion eigener Grundhaltungen</w:t>
                            </w:r>
                          </w:p>
                          <w:p w:rsidR="00112ED7" w:rsidRPr="001A7B7A" w:rsidRDefault="00112ED7" w:rsidP="00D94B19">
                            <w:pPr>
                              <w:pStyle w:val="Kasten"/>
                              <w:rPr>
                                <w:rFonts w:ascii="Times New Roman" w:hAnsi="Times New Roman"/>
                              </w:rPr>
                            </w:pPr>
                            <w:r w:rsidRPr="001A7B7A">
                              <w:rPr>
                                <w:shd w:val="clear" w:color="auto" w:fill="FFFFFF"/>
                              </w:rPr>
                              <w:t xml:space="preserve">Beratungsaufgaben und Gesprächsführung 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Zusammenarbeit mit Eltern</w:t>
                            </w:r>
                          </w:p>
                          <w:p w:rsidR="00112ED7" w:rsidRDefault="00112ED7">
                            <w:pPr>
                              <w:pStyle w:val="Kasten"/>
                            </w:pPr>
                            <w:r>
                              <w:t>Kooperieren und Arbeiten in multiprofesionellen und interdisziplimnären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5F700C" id="Text Box 6" o:spid="_x0000_s1032" type="#_x0000_t202" style="position:absolute;margin-left:88.8pt;margin-top:359.4pt;width:117pt;height:14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" filled="f" stroked="f">
                <v:textbox>
                  <w:txbxContent>
                    <w:p w:rsidR="00112ED7" w:rsidRDefault="00112ED7">
                      <w:pPr>
                        <w:pStyle w:val="Kasten"/>
                      </w:pPr>
                      <w:r>
                        <w:t>Reflexion eigener Grundhaltungen</w:t>
                      </w:r>
                    </w:p>
                    <w:p w:rsidR="00112ED7" w:rsidRPr="001A7B7A" w:rsidRDefault="00112ED7" w:rsidP="00D94B19">
                      <w:pPr>
                        <w:pStyle w:val="Kasten"/>
                        <w:rPr>
                          <w:rFonts w:ascii="Times New Roman" w:hAnsi="Times New Roman"/>
                        </w:rPr>
                      </w:pPr>
                      <w:r w:rsidRPr="001A7B7A">
                        <w:rPr>
                          <w:shd w:val="clear" w:color="auto" w:fill="FFFFFF"/>
                        </w:rPr>
                        <w:t xml:space="preserve">Beratungsaufgaben und Gesprächsführung 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Zusammenarbeit mit Eltern</w:t>
                      </w:r>
                    </w:p>
                    <w:p w:rsidR="00112ED7" w:rsidRDefault="00112ED7">
                      <w:pPr>
                        <w:pStyle w:val="Kasten"/>
                      </w:pPr>
                      <w:r>
                        <w:t>Kooperieren und Arbeiten in multiprofesionellen und interdisziplimnären Teams</w:t>
                      </w:r>
                    </w:p>
                  </w:txbxContent>
                </v:textbox>
              </v:shape>
            </w:pict>
          </mc:Fallback>
        </mc:AlternateContent>
      </w:r>
      <w:r w:rsidR="00BA45F0">
        <w:rPr>
          <w:rFonts w:cs="Tahoma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994410</wp:posOffset>
                </wp:positionV>
                <wp:extent cx="427355" cy="1177925"/>
                <wp:effectExtent l="4445" t="381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D7" w:rsidRDefault="00112ED7">
                            <w:pPr>
                              <w:rPr>
                                <w:b/>
                                <w:bCs/>
                                <w:color w:val="0000FF"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pacing w:val="40"/>
                                <w:sz w:val="28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0" o:spid="_x0000_s1033" type="#_x0000_t202" style="position:absolute;margin-left:45.35pt;margin-top:78.3pt;width:33.65pt;height:9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" filled="f" stroked="f">
                <v:textbox style="layout-flow:vertical;mso-layout-flow-alt:bottom-to-top">
                  <w:txbxContent>
                    <w:p w:rsidR="00112ED7" w:rsidRDefault="00112ED7">
                      <w:pPr>
                        <w:rPr>
                          <w:b/>
                          <w:bCs/>
                          <w:color w:val="0000FF"/>
                          <w:spacing w:val="4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0000FF"/>
                          <w:spacing w:val="40"/>
                          <w:sz w:val="28"/>
                        </w:rPr>
                        <w:t>SCHULE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5F0">
        <w:rPr>
          <w:rFonts w:cs="Tahoma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ge">
                  <wp:posOffset>2016125</wp:posOffset>
                </wp:positionV>
                <wp:extent cx="2857500" cy="342900"/>
                <wp:effectExtent l="0" t="0" r="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D7" w:rsidRDefault="00112ED7">
                            <w:pPr>
                              <w:rPr>
                                <w:b/>
                                <w:bCs/>
                                <w:color w:val="FF0000"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pacing w:val="40"/>
                                <w:sz w:val="28"/>
                              </w:rPr>
                              <w:t>AUSBILDUNGSGRUPPE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8" o:spid="_x0000_s1034" type="#_x0000_t202" style="position:absolute;margin-left:63pt;margin-top:158.75pt;width:2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" filled="f" stroked="f">
                <v:textbox>
                  <w:txbxContent>
                    <w:p w:rsidR="00112ED7" w:rsidRDefault="00112ED7">
                      <w:pPr>
                        <w:rPr>
                          <w:b/>
                          <w:bCs/>
                          <w:color w:val="FF0000"/>
                          <w:spacing w:val="4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pacing w:val="40"/>
                          <w:sz w:val="28"/>
                        </w:rPr>
                        <w:t>AUSBILDUNGSGRUPPE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A373C">
      <w:footerReference w:type="default" r:id="rId8"/>
      <w:pgSz w:w="11906" w:h="16838"/>
      <w:pgMar w:top="1618" w:right="1418" w:bottom="1134" w:left="1134" w:header="10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55" w:rsidRDefault="00D92D55">
      <w:r>
        <w:separator/>
      </w:r>
    </w:p>
  </w:endnote>
  <w:endnote w:type="continuationSeparator" w:id="0">
    <w:p w:rsidR="00D92D55" w:rsidRDefault="00D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D7" w:rsidRDefault="00112ED7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7"/>
      <w:gridCol w:w="4747"/>
    </w:tblGrid>
    <w:tr w:rsidR="00112ED7">
      <w:tc>
        <w:tcPr>
          <w:tcW w:w="4747" w:type="dxa"/>
        </w:tcPr>
        <w:p w:rsidR="00112ED7" w:rsidRDefault="00112ED7">
          <w:pPr>
            <w:pStyle w:val="Fuzeile"/>
            <w:rPr>
              <w:sz w:val="18"/>
            </w:rPr>
          </w:pPr>
        </w:p>
        <w:p w:rsidR="00112ED7" w:rsidRDefault="00112ED7">
          <w:pPr>
            <w:pStyle w:val="Fuzeile"/>
            <w:rPr>
              <w:sz w:val="18"/>
            </w:rPr>
          </w:pPr>
        </w:p>
        <w:p w:rsidR="00112ED7" w:rsidRDefault="00112ED7">
          <w:pPr>
            <w:pStyle w:val="Fuzeile"/>
            <w:rPr>
              <w:sz w:val="18"/>
            </w:rPr>
          </w:pPr>
        </w:p>
        <w:p w:rsidR="00112ED7" w:rsidRDefault="00112ED7">
          <w:pPr>
            <w:pStyle w:val="Fuzeile"/>
            <w:rPr>
              <w:sz w:val="18"/>
            </w:rPr>
          </w:pPr>
        </w:p>
        <w:p w:rsidR="00112ED7" w:rsidRDefault="00112ED7">
          <w:pPr>
            <w:pStyle w:val="Fuzeile"/>
            <w:rPr>
              <w:sz w:val="18"/>
            </w:rPr>
          </w:pPr>
        </w:p>
        <w:p w:rsidR="00112ED7" w:rsidRDefault="00112ED7">
          <w:pPr>
            <w:pStyle w:val="Fuzeile"/>
            <w:rPr>
              <w:sz w:val="18"/>
            </w:rPr>
          </w:pPr>
        </w:p>
        <w:p w:rsidR="00112ED7" w:rsidRDefault="00112ED7">
          <w:pPr>
            <w:pStyle w:val="Fuzeile"/>
            <w:rPr>
              <w:sz w:val="18"/>
            </w:rPr>
          </w:pPr>
        </w:p>
        <w:p w:rsidR="00112ED7" w:rsidRDefault="00112ED7">
          <w:pPr>
            <w:pStyle w:val="Fuzeile"/>
            <w:rPr>
              <w:sz w:val="18"/>
            </w:rPr>
          </w:pPr>
          <w:r>
            <w:rPr>
              <w:sz w:val="18"/>
            </w:rPr>
            <w:t>Fachrichtung HÖREN</w:t>
          </w:r>
        </w:p>
        <w:p w:rsidR="00112ED7" w:rsidRDefault="00DD0676">
          <w:pPr>
            <w:pStyle w:val="Fuzeile"/>
          </w:pPr>
          <w:r>
            <w:rPr>
              <w:sz w:val="18"/>
            </w:rPr>
            <w:t>September 2012 und Juni</w:t>
          </w:r>
          <w:r w:rsidR="00112ED7">
            <w:rPr>
              <w:sz w:val="18"/>
            </w:rPr>
            <w:t xml:space="preserve"> 2020</w:t>
          </w:r>
        </w:p>
      </w:tc>
      <w:tc>
        <w:tcPr>
          <w:tcW w:w="4747" w:type="dxa"/>
        </w:tcPr>
        <w:p w:rsidR="00112ED7" w:rsidRDefault="00112ED7">
          <w:pPr>
            <w:pStyle w:val="Fuzeile"/>
            <w:jc w:val="right"/>
          </w:pPr>
          <w:r>
            <w:drawing>
              <wp:inline distT="0" distB="0" distL="0" distR="0">
                <wp:extent cx="622300" cy="1257300"/>
                <wp:effectExtent l="0" t="0" r="12700" b="12700"/>
                <wp:docPr id="3" name="Bild 3" descr="Macintosh HD:Users:xjplx:Desktop: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xjplx:Desktop: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2ED7" w:rsidRDefault="00112ED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55" w:rsidRDefault="00D92D55">
      <w:r>
        <w:separator/>
      </w:r>
    </w:p>
  </w:footnote>
  <w:footnote w:type="continuationSeparator" w:id="0">
    <w:p w:rsidR="00D92D55" w:rsidRDefault="00D9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058B"/>
    <w:multiLevelType w:val="hybridMultilevel"/>
    <w:tmpl w:val="789A3CB2"/>
    <w:lvl w:ilvl="0" w:tplc="CF348CF0">
      <w:start w:val="1"/>
      <w:numFmt w:val="bullet"/>
      <w:pStyle w:val="Kasten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FA4C9C"/>
    <w:multiLevelType w:val="hybridMultilevel"/>
    <w:tmpl w:val="88CA4592"/>
    <w:lvl w:ilvl="0" w:tplc="46EE87B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F3"/>
    <w:rsid w:val="000A63CE"/>
    <w:rsid w:val="00112ED7"/>
    <w:rsid w:val="00146F95"/>
    <w:rsid w:val="001A7B7A"/>
    <w:rsid w:val="00292DFF"/>
    <w:rsid w:val="003911EB"/>
    <w:rsid w:val="003A373C"/>
    <w:rsid w:val="003D3D6E"/>
    <w:rsid w:val="003D3E83"/>
    <w:rsid w:val="006A437E"/>
    <w:rsid w:val="00753BFE"/>
    <w:rsid w:val="00865017"/>
    <w:rsid w:val="009C4F55"/>
    <w:rsid w:val="009C54B8"/>
    <w:rsid w:val="00A028CF"/>
    <w:rsid w:val="00B255F3"/>
    <w:rsid w:val="00BA45F0"/>
    <w:rsid w:val="00D92D55"/>
    <w:rsid w:val="00D94B19"/>
    <w:rsid w:val="00DA50A9"/>
    <w:rsid w:val="00DB614A"/>
    <w:rsid w:val="00DD0676"/>
    <w:rsid w:val="00E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  <w:noProof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uppressAutoHyphens/>
      <w:snapToGrid w:val="0"/>
      <w:outlineLvl w:val="2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">
    <w:name w:val="List"/>
    <w:basedOn w:val="Textkrper"/>
    <w:semiHidden/>
    <w:pPr>
      <w:suppressAutoHyphens/>
    </w:pPr>
    <w:rPr>
      <w:rFonts w:cs="Tahoma"/>
    </w:rPr>
  </w:style>
  <w:style w:type="paragraph" w:customStyle="1" w:styleId="Kasten">
    <w:name w:val="Kasten"/>
    <w:basedOn w:val="Textkrper"/>
    <w:pPr>
      <w:numPr>
        <w:numId w:val="1"/>
      </w:numPr>
      <w:tabs>
        <w:tab w:val="clear" w:pos="360"/>
        <w:tab w:val="num" w:pos="180"/>
      </w:tabs>
      <w:spacing w:after="0"/>
      <w:ind w:left="180" w:hanging="180"/>
    </w:pPr>
    <w:rPr>
      <w:bCs/>
      <w:sz w:val="16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53BF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53BFE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  <w:noProof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uppressAutoHyphens/>
      <w:snapToGrid w:val="0"/>
      <w:outlineLvl w:val="2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">
    <w:name w:val="List"/>
    <w:basedOn w:val="Textkrper"/>
    <w:semiHidden/>
    <w:pPr>
      <w:suppressAutoHyphens/>
    </w:pPr>
    <w:rPr>
      <w:rFonts w:cs="Tahoma"/>
    </w:rPr>
  </w:style>
  <w:style w:type="paragraph" w:customStyle="1" w:styleId="Kasten">
    <w:name w:val="Kasten"/>
    <w:basedOn w:val="Textkrper"/>
    <w:pPr>
      <w:numPr>
        <w:numId w:val="1"/>
      </w:numPr>
      <w:tabs>
        <w:tab w:val="clear" w:pos="360"/>
        <w:tab w:val="num" w:pos="180"/>
      </w:tabs>
      <w:spacing w:after="0"/>
      <w:ind w:left="180" w:hanging="180"/>
    </w:pPr>
    <w:rPr>
      <w:bCs/>
      <w:sz w:val="16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53BF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53BFE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Ausbildungsinhalte</vt:lpstr>
    </vt:vector>
  </TitlesOfParts>
  <Company/>
  <LinksUpToDate>false</LinksUpToDate>
  <CharactersWithSpaces>51</CharactersWithSpaces>
  <SharedDoc>false</SharedDoc>
  <HLinks>
    <vt:vector size="6" baseType="variant">
      <vt:variant>
        <vt:i4>3014741</vt:i4>
      </vt:variant>
      <vt:variant>
        <vt:i4>2183</vt:i4>
      </vt:variant>
      <vt:variant>
        <vt:i4>1025</vt:i4>
      </vt:variant>
      <vt:variant>
        <vt:i4>1</vt:i4>
      </vt:variant>
      <vt:variant>
        <vt:lpwstr>Logo Seminar bunt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Ausbildungsinhalte</dc:title>
  <dc:subject/>
  <dc:creator>Andreas Schmid</dc:creator>
  <cp:keywords/>
  <dc:description/>
  <cp:lastModifiedBy>Stephanie Lewis</cp:lastModifiedBy>
  <cp:revision>2</cp:revision>
  <cp:lastPrinted>2012-10-22T14:03:00Z</cp:lastPrinted>
  <dcterms:created xsi:type="dcterms:W3CDTF">2020-06-14T09:14:00Z</dcterms:created>
  <dcterms:modified xsi:type="dcterms:W3CDTF">2020-06-14T09:14:00Z</dcterms:modified>
</cp:coreProperties>
</file>